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BD4" w:rsidRPr="00B6015F" w:rsidRDefault="00913BD4" w:rsidP="00913BD4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913BD4" w:rsidRPr="00B6015F" w:rsidRDefault="00913BD4" w:rsidP="00913BD4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913BD4" w:rsidRPr="00B6015F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B6015F" w:rsidRDefault="00913BD4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B6015F" w:rsidRDefault="00913BD4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B6015F" w:rsidRDefault="00913BD4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B6015F" w:rsidRDefault="00913BD4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B6015F" w:rsidRDefault="00913BD4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B6015F" w:rsidRDefault="00913BD4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913BD4" w:rsidRPr="00B6015F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B6015F" w:rsidRDefault="00913BD4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913BD4" w:rsidRPr="00B6015F" w:rsidRDefault="00913BD4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913BD4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EE4FE0" w:rsidRDefault="00913BD4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ОФОРМЛЕНИЕ ПРЕБЫВАНИЯ ИНОСТРАННЫХ ГРАЖДАН И ЛИЦ</w:t>
            </w:r>
          </w:p>
          <w:p w:rsidR="00913BD4" w:rsidRPr="00B6015F" w:rsidRDefault="00913BD4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БЕЗ ГРАЖДАНСТВА В РЕСПУБЛИКЕ БЕЛАРУСЬ</w:t>
            </w:r>
          </w:p>
        </w:tc>
      </w:tr>
      <w:tr w:rsidR="00913BD4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913BD4" w:rsidRPr="00EE4FE0" w:rsidRDefault="00913BD4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913BD4" w:rsidRPr="00B6015F" w:rsidTr="00B55A86">
        <w:trPr>
          <w:trHeight w:val="142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b/>
                <w:sz w:val="36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12.10-1 Выдача двукратной визы для выезда из </w:t>
            </w:r>
            <w:r w:rsidRPr="00D51337">
              <w:rPr>
                <w:sz w:val="28"/>
                <w:szCs w:val="28"/>
              </w:rPr>
              <w:t>Республики</w:t>
            </w:r>
            <w:r w:rsidRPr="00D51337">
              <w:rPr>
                <w:b/>
                <w:sz w:val="28"/>
                <w:szCs w:val="28"/>
              </w:rPr>
              <w:t xml:space="preserve"> Беларусь и въезда в Республику Беларусь иностранному гражданина или лицу без гражданства, временно или постоянно проживающим в Республике Беларусь, не имеющим </w:t>
            </w:r>
            <w:r w:rsidRPr="00D51337">
              <w:rPr>
                <w:b/>
                <w:sz w:val="28"/>
                <w:szCs w:val="28"/>
              </w:rPr>
              <w:lastRenderedPageBreak/>
              <w:t>действительного вида на жительства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подразделения по гражданству и миграции органов внутренних дел по месту временного или постоянного проживания</w:t>
            </w:r>
          </w:p>
          <w:p w:rsidR="00B97482" w:rsidRDefault="00B97482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lastRenderedPageBreak/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B97482" w:rsidRPr="00B97482" w:rsidRDefault="00B97482" w:rsidP="00B97482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B97482" w:rsidRDefault="00B97482" w:rsidP="00B97482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B97482" w:rsidRPr="00D51337" w:rsidRDefault="00B97482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документ для выезда за границу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мотивированное ходатайство учреждения образования Республики Беларусь - для временно проживающих в Республике Беларусь иностранных граждан и лиц без гражданства, </w:t>
            </w:r>
            <w:r w:rsidRPr="00D51337">
              <w:rPr>
                <w:sz w:val="28"/>
                <w:szCs w:val="28"/>
              </w:rPr>
              <w:lastRenderedPageBreak/>
              <w:t>прибывших в Республику Беларусь для обучения в учреждениях образования Республики Беларусь</w:t>
            </w:r>
          </w:p>
          <w:p w:rsidR="00913BD4" w:rsidRPr="00D51337" w:rsidRDefault="00913BD4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документ, подтверждающий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бесплатно – для иностранных граждан и лиц без гражданства, не достигших 14-летнего возраста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3 базовые величины – для иных иностранных граждан и лиц без гражданства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1 базовая величина – дополнительно за выдачу визы в ускоренном порядке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3 базовые величины - дополнительно за выдачу визы в срочном порядке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10 дней со дня подачи заявления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5 дней со дня подачи заявления – в случае выдачи визы в ускоренном порядке</w:t>
            </w: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913BD4" w:rsidRPr="00D51337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1 день со дня подачи заявления – в случае выдачи визы в срочном порядке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913BD4" w:rsidRPr="00900623" w:rsidRDefault="00913BD4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900623">
              <w:rPr>
                <w:sz w:val="28"/>
                <w:szCs w:val="28"/>
              </w:rPr>
              <w:lastRenderedPageBreak/>
              <w:t>до 3 месяцев в зависимости от срока, указанного в заявлении, но не свыше</w:t>
            </w:r>
            <w:r w:rsidRPr="00900623">
              <w:rPr>
                <w:spacing w:val="-8"/>
                <w:sz w:val="28"/>
                <w:szCs w:val="28"/>
              </w:rPr>
              <w:t xml:space="preserve"> </w:t>
            </w:r>
            <w:r w:rsidRPr="00900623">
              <w:rPr>
                <w:sz w:val="28"/>
                <w:szCs w:val="28"/>
              </w:rPr>
              <w:t>срока дей</w:t>
            </w:r>
            <w:r w:rsidRPr="00900623">
              <w:rPr>
                <w:spacing w:val="-16"/>
                <w:sz w:val="28"/>
                <w:szCs w:val="28"/>
              </w:rPr>
              <w:t>ствия разрешения</w:t>
            </w:r>
            <w:r w:rsidRPr="00900623">
              <w:rPr>
                <w:sz w:val="28"/>
                <w:szCs w:val="28"/>
              </w:rPr>
              <w:t xml:space="preserve"> на временное </w:t>
            </w:r>
            <w:r w:rsidRPr="00900623">
              <w:rPr>
                <w:spacing w:val="-4"/>
                <w:sz w:val="28"/>
                <w:szCs w:val="28"/>
              </w:rPr>
              <w:t>проживание или</w:t>
            </w:r>
            <w:r w:rsidRPr="00900623">
              <w:rPr>
                <w:sz w:val="28"/>
                <w:szCs w:val="28"/>
              </w:rPr>
              <w:t xml:space="preserve"> документа для выезда за границу </w:t>
            </w:r>
          </w:p>
          <w:p w:rsidR="00913BD4" w:rsidRPr="00B6015F" w:rsidRDefault="00913BD4" w:rsidP="00B55A86">
            <w:pPr>
              <w:pStyle w:val="table10"/>
              <w:spacing w:line="240" w:lineRule="exact"/>
              <w:ind w:firstLine="708"/>
              <w:jc w:val="both"/>
              <w:rPr>
                <w:sz w:val="28"/>
                <w:szCs w:val="28"/>
              </w:rPr>
            </w:pPr>
          </w:p>
        </w:tc>
      </w:tr>
    </w:tbl>
    <w:p w:rsidR="000A2AD2" w:rsidRDefault="000A2AD2"/>
    <w:sectPr w:rsidR="000A2AD2" w:rsidSect="00913BD4">
      <w:pgSz w:w="15840" w:h="12240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4"/>
    <w:rsid w:val="000A2AD2"/>
    <w:rsid w:val="00913BD4"/>
    <w:rsid w:val="00B9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F01B8-592F-4FC6-ADD4-3C351F64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913BD4"/>
    <w:rPr>
      <w:sz w:val="20"/>
      <w:szCs w:val="20"/>
    </w:rPr>
  </w:style>
  <w:style w:type="character" w:customStyle="1" w:styleId="table100">
    <w:name w:val="table10 Знак"/>
    <w:link w:val="table10"/>
    <w:rsid w:val="00913BD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4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390</Words>
  <Characters>2224</Characters>
  <Application>Microsoft Office Word</Application>
  <DocSecurity>0</DocSecurity>
  <Lines>18</Lines>
  <Paragraphs>5</Paragraphs>
  <ScaleCrop>false</ScaleCrop>
  <Company>diakov.net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2020-01-27T07:44:00Z</dcterms:created>
  <dcterms:modified xsi:type="dcterms:W3CDTF">2020-01-27T09:52:00Z</dcterms:modified>
</cp:coreProperties>
</file>