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6C3" w:rsidRPr="00B6015F" w:rsidRDefault="00B536C3" w:rsidP="00B536C3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B536C3" w:rsidRPr="00B6015F" w:rsidRDefault="00B536C3" w:rsidP="00B536C3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B536C3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B536C3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B6015F" w:rsidRDefault="00B536C3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B536C3" w:rsidRPr="00B6015F" w:rsidRDefault="00B536C3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B536C3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536C3" w:rsidRPr="00EE4FE0" w:rsidRDefault="00B536C3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B536C3" w:rsidRPr="00B6015F" w:rsidRDefault="00B536C3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B536C3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D51337" w:rsidRDefault="00B536C3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12.6</w:t>
            </w:r>
            <w:r w:rsidRPr="00D51337">
              <w:rPr>
                <w:b/>
                <w:sz w:val="28"/>
                <w:szCs w:val="28"/>
                <w:vertAlign w:val="superscript"/>
              </w:rPr>
              <w:t>1</w:t>
            </w:r>
            <w:r w:rsidRPr="00D51337">
              <w:rPr>
                <w:b/>
                <w:sz w:val="28"/>
                <w:szCs w:val="28"/>
              </w:rPr>
              <w:t xml:space="preserve"> Внесение изменений в марку «</w:t>
            </w:r>
            <w:proofErr w:type="spellStart"/>
            <w:r w:rsidRPr="00D51337">
              <w:rPr>
                <w:b/>
                <w:sz w:val="28"/>
                <w:szCs w:val="28"/>
              </w:rPr>
              <w:t>Дазвол</w:t>
            </w:r>
            <w:proofErr w:type="spellEnd"/>
            <w:r w:rsidRPr="00D51337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D51337">
              <w:rPr>
                <w:b/>
                <w:sz w:val="28"/>
                <w:szCs w:val="28"/>
              </w:rPr>
              <w:t>часовае</w:t>
            </w:r>
            <w:proofErr w:type="spellEnd"/>
            <w:r w:rsidRPr="00D513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51337">
              <w:rPr>
                <w:b/>
                <w:sz w:val="28"/>
                <w:szCs w:val="28"/>
              </w:rPr>
              <w:t>знахожданне</w:t>
            </w:r>
            <w:proofErr w:type="spellEnd"/>
            <w:r w:rsidRPr="00D51337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Default="00B536C3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подразделение по граж</w:t>
            </w:r>
            <w:r w:rsidRPr="00D51337">
              <w:rPr>
                <w:sz w:val="28"/>
                <w:szCs w:val="28"/>
              </w:rPr>
              <w:t xml:space="preserve">данству и миграции </w:t>
            </w:r>
            <w:r w:rsidRPr="00D51337">
              <w:rPr>
                <w:spacing w:val="-4"/>
                <w:sz w:val="28"/>
                <w:szCs w:val="28"/>
              </w:rPr>
              <w:t>органа внутренних дел</w:t>
            </w:r>
            <w:r w:rsidRPr="00D51337">
              <w:rPr>
                <w:sz w:val="28"/>
                <w:szCs w:val="28"/>
              </w:rPr>
              <w:t xml:space="preserve"> по месту предполагаемого жительства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6E7E9A" w:rsidRPr="006E7E9A" w:rsidRDefault="006E7E9A" w:rsidP="006E7E9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lastRenderedPageBreak/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6E7E9A" w:rsidRDefault="006E7E9A" w:rsidP="006E7E9A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6E7E9A" w:rsidRPr="00D51337" w:rsidRDefault="006E7E9A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D51337" w:rsidRDefault="00B536C3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</w:p>
          <w:p w:rsidR="00B536C3" w:rsidRPr="00D51337" w:rsidRDefault="00B536C3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 для выезда за границу (за исключением иностранных граждан и лиц без гражданства, обратившихся с ходатайством о предоставлении статуса беженца, дополнительной защиты или убежища </w:t>
            </w:r>
            <w:r w:rsidRPr="00D51337">
              <w:rPr>
                <w:sz w:val="28"/>
                <w:szCs w:val="28"/>
              </w:rPr>
              <w:lastRenderedPageBreak/>
              <w:t>в Республике Беларусь), либо справка о подтверждении личности иностранного гражданина или лица без гражданства - для иностранных граждан и лиц без гражданства, не имеющих документов для выезда за границу, либо свидетельство о 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 (в случае отсутствия документа для выезда за границу)</w:t>
            </w: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</w:t>
            </w:r>
            <w:r w:rsidRPr="00D51337">
              <w:rPr>
                <w:sz w:val="28"/>
                <w:szCs w:val="28"/>
              </w:rPr>
              <w:lastRenderedPageBreak/>
              <w:t xml:space="preserve">личность, - для иностранных граждан и лиц без гражданства, обратившихся с ходатайством о предоставлении статуса беженца, дополнительной защиты или убежища в Республике Беларусь, рассмотрение ходатайств о предоставлении статуса беженца, дополнительной защиты или убежища в Республике Беларусь которых прекращено, либо которые получили отказ в предоставлении статуса беженца и дополнительной защиты в Республике Беларусь или отказ в продлении срока предоставления дополнительной защиты в Республике Беларусь, либо в </w:t>
            </w:r>
            <w:r w:rsidRPr="00D51337">
              <w:rPr>
                <w:sz w:val="28"/>
                <w:szCs w:val="28"/>
              </w:rPr>
              <w:lastRenderedPageBreak/>
              <w:t xml:space="preserve">отношении которых вынесено решение об утрате статуса беженца, дополнительной защиты или убежища в Республике Беларусь, аннулировании статуса беженца или дополнительной защиты в Республике Беларусь либо о лишении убежища в Республике Беларусь и которые не могут быть выдворены против их воли на территорию государства, где их жизни или свободе угрожает опасность преследования по признаку расы, вероисповедания, гражданства, национальности, принадлежности к определенной социальной группе или политическим убеждениям либо где им угрожают </w:t>
            </w:r>
            <w:r w:rsidRPr="00D51337">
              <w:rPr>
                <w:sz w:val="28"/>
                <w:szCs w:val="28"/>
              </w:rPr>
              <w:lastRenderedPageBreak/>
              <w:t>смертная казнь, пытки или существует угроза их жизни по причине насилия в условиях вооруженного конфликта международного или немеждународного характера</w:t>
            </w: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удостоверение беженца - для иностранных граждан и лиц без гражданства, которым предоставлен статус беженца в Республике Беларусь</w:t>
            </w: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B536C3" w:rsidRPr="00D51337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337">
              <w:rPr>
                <w:sz w:val="28"/>
                <w:szCs w:val="28"/>
              </w:rPr>
              <w:t>документы, подтверждающие возможность проживания по месту предполагаемого временного проживания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D51337" w:rsidRDefault="00B536C3" w:rsidP="00B55A86">
            <w:pPr>
              <w:spacing w:line="23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бесплатно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D51337" w:rsidRDefault="00B536C3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в день обращения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536C3" w:rsidRPr="000663BE" w:rsidRDefault="00B536C3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0663BE">
              <w:rPr>
                <w:color w:val="000000" w:themeColor="text1"/>
                <w:sz w:val="28"/>
                <w:szCs w:val="28"/>
              </w:rPr>
              <w:t>на срок действия ранее выданного разрешения на временное проживание</w:t>
            </w:r>
          </w:p>
          <w:p w:rsidR="00B536C3" w:rsidRPr="00B6015F" w:rsidRDefault="00B536C3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0A2AD2" w:rsidRDefault="000A2AD2"/>
    <w:sectPr w:rsidR="000A2AD2" w:rsidSect="00B536C3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C3"/>
    <w:rsid w:val="000A2AD2"/>
    <w:rsid w:val="006E7E9A"/>
    <w:rsid w:val="00B5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06A18-0C4E-49EE-9058-0E497C9C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B536C3"/>
    <w:rPr>
      <w:sz w:val="20"/>
      <w:szCs w:val="20"/>
    </w:rPr>
  </w:style>
  <w:style w:type="character" w:customStyle="1" w:styleId="table100">
    <w:name w:val="table10 Знак"/>
    <w:link w:val="table10"/>
    <w:rsid w:val="00B536C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539</Words>
  <Characters>3073</Characters>
  <Application>Microsoft Office Word</Application>
  <DocSecurity>0</DocSecurity>
  <Lines>25</Lines>
  <Paragraphs>7</Paragraphs>
  <ScaleCrop>false</ScaleCrop>
  <Company>diakov.net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2020-01-27T07:38:00Z</dcterms:created>
  <dcterms:modified xsi:type="dcterms:W3CDTF">2020-01-27T09:47:00Z</dcterms:modified>
</cp:coreProperties>
</file>